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360"/>
      </w:pPr>
      <w:r>
        <w:t>[Date]</w:t>
      </w:r>
    </w:p>
    <w:p>
      <w:pPr>
        <w:spacing w:after="0"/>
      </w:pPr>
      <w:r>
        <w:t>To the Trustees</w:t>
      </w:r>
    </w:p>
    <w:p>
      <w:pPr>
        <w:spacing w:after="0"/>
      </w:pPr>
      <w:r>
        <w:t>Mystic River Park Condominium Trust</w:t>
      </w:r>
    </w:p>
    <w:p>
      <w:pPr>
        <w:spacing w:after="0"/>
      </w:pPr>
      <w:r>
        <w:t>c/o Thayer &amp; Associates, Management Office</w:t>
      </w:r>
    </w:p>
    <w:p>
      <w:pPr>
        <w:spacing w:after="0"/>
      </w:pPr>
      <w:r>
        <w:t>3920 Mystic Valley Parkway</w:t>
      </w:r>
    </w:p>
    <w:p>
      <w:pPr>
        <w:spacing w:after="0"/>
      </w:pPr>
      <w:r>
        <w:t>Medford, MA 02155</w:t>
      </w:r>
    </w:p>
    <w:p>
      <w:pPr>
        <w:spacing w:after="120"/>
      </w:pPr>
    </w:p>
    <w:p>
      <w:pPr>
        <w:spacing w:after="720"/>
      </w:pPr>
      <w:r>
        <w:t>Under M.G.L. c. 183A, §10(c) and Section 5.12 of the Declaration of Trust, I request to inspect and copy the following records: [e.g., minutes of Trustee meetings for 2025–2026 (by email, please); reserve fund bank statements for 2025; the most recent annual financial report and CPA review; current contracts for (vendor/work)]. Please tell me a date and time during regular business hours when they will be available, and any copying cost. If anything is withheld, please identify it and the reason in writing.</w:t>
      </w:r>
    </w:p>
    <w:p>
      <w:pPr>
        <w:spacing w:after="0"/>
      </w:pPr>
      <w:r>
        <w:t>______________________________</w:t>
      </w:r>
    </w:p>
    <w:p>
      <w:pPr>
        <w:spacing w:after="0"/>
      </w:pPr>
      <w:r>
        <w:t>[Your name], Unit [Unit], [Phone/Email]</w:t>
      </w:r>
    </w:p>
    <w:sectPr w:rsidR="00FC693F" w:rsidRPr="0006063C" w:rsidSect="000346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2013-12-23T23:15:00Z</dcterms:created>
  <dcterms:modified xsi:type="dcterms:W3CDTF">2013-12-23T23:15:00Z</dcterms:modified>
  <cp:category/>
</cp:coreProperties>
</file>